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2A7" w:rsidRDefault="009332A7" w:rsidP="009332A7">
      <w:pPr>
        <w:spacing w:after="0"/>
        <w:rPr>
          <w:rFonts w:ascii="Times New Roman" w:hAnsi="Times New Roman" w:cs="Times New Roman"/>
          <w:b/>
          <w:bCs/>
          <w:szCs w:val="22"/>
          <w:lang w:val="el-GR" w:eastAsia="el-GR"/>
        </w:rPr>
      </w:pPr>
      <w:r w:rsidRPr="00DD22E5">
        <w:rPr>
          <w:rFonts w:eastAsia="Calibri"/>
          <w:bCs/>
          <w:lang w:val="el-GR" w:eastAsia="el-GR" w:bidi="el-GR"/>
        </w:rPr>
        <w:drawing>
          <wp:inline distT="0" distB="0" distL="114300" distR="114300">
            <wp:extent cx="866140" cy="839470"/>
            <wp:effectExtent l="0" t="0" r="2540" b="13970"/>
            <wp:docPr id="5" name="Εικόνα 1" descr="C:\Users\moauser\Desktop\CoA_logo_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1" descr="C:\Users\moauser\Desktop\CoA_logo_el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614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2A7" w:rsidRPr="00F974BA" w:rsidRDefault="009332A7" w:rsidP="009332A7">
      <w:pPr>
        <w:spacing w:after="0"/>
        <w:rPr>
          <w:rFonts w:ascii="Times New Roman" w:hAnsi="Times New Roman" w:cs="Times New Roman"/>
          <w:b/>
          <w:bCs/>
          <w:szCs w:val="22"/>
          <w:lang w:val="el-GR" w:eastAsia="el-GR"/>
        </w:rPr>
      </w:pPr>
      <w:r>
        <w:rPr>
          <w:rFonts w:ascii="Times New Roman" w:hAnsi="Times New Roman" w:cs="Times New Roman"/>
          <w:b/>
          <w:bCs/>
          <w:szCs w:val="22"/>
          <w:lang w:val="el-GR" w:eastAsia="el-GR"/>
        </w:rPr>
        <w:t>ΕΛΛΗΝΙΚΗ ΔΗΜΟΚΡΑΤΙΑ</w:t>
      </w:r>
    </w:p>
    <w:p w:rsidR="009332A7" w:rsidRPr="00DD22E5" w:rsidRDefault="009332A7" w:rsidP="009332A7">
      <w:pPr>
        <w:suppressAutoHyphens w:val="0"/>
        <w:autoSpaceDE w:val="0"/>
        <w:spacing w:after="0"/>
        <w:jc w:val="left"/>
        <w:rPr>
          <w:rFonts w:ascii="Times New Roman" w:hAnsi="Times New Roman" w:cs="Times New Roman"/>
          <w:b/>
          <w:bCs/>
          <w:szCs w:val="22"/>
          <w:lang w:val="el-GR" w:eastAsia="el-GR"/>
        </w:rPr>
      </w:pPr>
      <w:r>
        <w:rPr>
          <w:rFonts w:ascii="Times New Roman" w:hAnsi="Times New Roman" w:cs="Times New Roman"/>
          <w:b/>
          <w:bCs/>
          <w:szCs w:val="22"/>
          <w:lang w:val="el-GR" w:eastAsia="el-GR"/>
        </w:rPr>
        <w:t>ΝΟΜΟΣ ΑΤΤΙΚΗΣ</w:t>
      </w:r>
    </w:p>
    <w:p w:rsidR="009332A7" w:rsidRPr="00DD22E5" w:rsidRDefault="009332A7" w:rsidP="009332A7">
      <w:pPr>
        <w:suppressAutoHyphens w:val="0"/>
        <w:autoSpaceDE w:val="0"/>
        <w:spacing w:after="0"/>
        <w:jc w:val="left"/>
        <w:rPr>
          <w:rFonts w:ascii="Times New Roman" w:hAnsi="Times New Roman" w:cs="Times New Roman"/>
          <w:b/>
          <w:bCs/>
          <w:szCs w:val="22"/>
          <w:lang w:val="el-GR" w:eastAsia="el-GR"/>
        </w:rPr>
      </w:pPr>
      <w:r>
        <w:rPr>
          <w:rFonts w:ascii="Times New Roman" w:hAnsi="Times New Roman" w:cs="Times New Roman"/>
          <w:b/>
          <w:bCs/>
          <w:szCs w:val="22"/>
          <w:lang w:val="el-GR" w:eastAsia="el-GR"/>
        </w:rPr>
        <w:t>ΔΗΜΟΣ ΑΘΗΝΑΙΩΝ</w:t>
      </w:r>
    </w:p>
    <w:p w:rsidR="009332A7" w:rsidRDefault="009332A7" w:rsidP="009332A7">
      <w:pPr>
        <w:suppressAutoHyphens w:val="0"/>
        <w:autoSpaceDE w:val="0"/>
        <w:spacing w:after="0"/>
        <w:jc w:val="left"/>
        <w:rPr>
          <w:rFonts w:ascii="Times New Roman" w:hAnsi="Times New Roman" w:cs="Times New Roman"/>
          <w:b/>
          <w:bCs/>
          <w:szCs w:val="22"/>
          <w:lang w:val="el-GR" w:eastAsia="el-GR"/>
        </w:rPr>
      </w:pPr>
      <w:r>
        <w:rPr>
          <w:rFonts w:ascii="Times New Roman" w:hAnsi="Times New Roman" w:cs="Times New Roman"/>
          <w:b/>
          <w:bCs/>
          <w:szCs w:val="22"/>
          <w:lang w:val="el-GR" w:eastAsia="el-GR"/>
        </w:rPr>
        <w:t>ΓΕΝΙΚΗ Δ/ΝΣΗ ΟΙΚΟΝΟΜΙΚΩΝ</w:t>
      </w:r>
    </w:p>
    <w:p w:rsidR="009332A7" w:rsidRDefault="009332A7" w:rsidP="009332A7">
      <w:pPr>
        <w:suppressAutoHyphens w:val="0"/>
        <w:autoSpaceDE w:val="0"/>
        <w:spacing w:after="0"/>
        <w:jc w:val="left"/>
        <w:rPr>
          <w:rFonts w:ascii="Times New Roman" w:hAnsi="Times New Roman" w:cs="Times New Roman"/>
          <w:b/>
          <w:bCs/>
          <w:szCs w:val="22"/>
          <w:lang w:val="el-GR" w:eastAsia="el-GR"/>
        </w:rPr>
      </w:pPr>
      <w:r>
        <w:rPr>
          <w:rFonts w:ascii="Times New Roman" w:hAnsi="Times New Roman" w:cs="Times New Roman"/>
          <w:b/>
          <w:bCs/>
          <w:szCs w:val="22"/>
          <w:lang w:val="el-GR" w:eastAsia="el-GR"/>
        </w:rPr>
        <w:t>Δ/ΝΣΗ ΠΡΟΜΗΘΕΙΩΝ &amp; ΑΠΟΘΗΚΩΝ</w:t>
      </w:r>
    </w:p>
    <w:p w:rsidR="009332A7" w:rsidRDefault="009332A7" w:rsidP="009332A7">
      <w:pPr>
        <w:suppressAutoHyphens w:val="0"/>
        <w:autoSpaceDE w:val="0"/>
        <w:spacing w:after="0"/>
        <w:jc w:val="left"/>
        <w:rPr>
          <w:rFonts w:ascii="Times New Roman" w:hAnsi="Times New Roman" w:cs="Times New Roman"/>
          <w:b/>
          <w:bCs/>
          <w:szCs w:val="22"/>
          <w:lang w:val="el-GR" w:eastAsia="el-GR"/>
        </w:rPr>
      </w:pPr>
      <w:r>
        <w:rPr>
          <w:rFonts w:ascii="Times New Roman" w:hAnsi="Times New Roman" w:cs="Times New Roman"/>
          <w:b/>
          <w:bCs/>
          <w:szCs w:val="22"/>
          <w:lang w:val="el-GR" w:eastAsia="el-GR"/>
        </w:rPr>
        <w:t>ΤΜΗΜΑ ΔΙΑΔΙΚΑΣΙΩΝ ΣΥΝΑΨΗΣ ΔΗΜΟΣΙΩΝ ΣΥΜΒΑΣΕΩΝ</w:t>
      </w:r>
    </w:p>
    <w:p w:rsidR="009332A7" w:rsidRDefault="009332A7" w:rsidP="009332A7">
      <w:pPr>
        <w:rPr>
          <w:rFonts w:eastAsia="Calibri"/>
          <w:bCs/>
          <w:lang w:val="el-GR" w:eastAsia="el-GR" w:bidi="el-GR"/>
        </w:rPr>
      </w:pPr>
    </w:p>
    <w:p w:rsidR="009332A7" w:rsidRDefault="009332A7" w:rsidP="009332A7">
      <w:pPr>
        <w:rPr>
          <w:rFonts w:eastAsia="Calibri"/>
          <w:bCs/>
          <w:lang w:val="el-GR" w:eastAsia="el-GR" w:bidi="el-GR"/>
        </w:rPr>
      </w:pPr>
    </w:p>
    <w:p w:rsidR="009332A7" w:rsidRPr="00F974BA" w:rsidRDefault="009332A7" w:rsidP="009332A7">
      <w:pPr>
        <w:jc w:val="center"/>
        <w:rPr>
          <w:rFonts w:ascii="Times New Roman" w:eastAsia="Calibri" w:hAnsi="Times New Roman" w:cs="Times New Roman"/>
          <w:b/>
          <w:bCs/>
          <w:u w:val="single"/>
          <w:lang w:val="el-GR" w:eastAsia="el-GR" w:bidi="el-GR"/>
        </w:rPr>
      </w:pPr>
      <w:r w:rsidRPr="00F974BA">
        <w:rPr>
          <w:rFonts w:ascii="Times New Roman" w:eastAsia="Calibri" w:hAnsi="Times New Roman" w:cs="Times New Roman"/>
          <w:b/>
          <w:bCs/>
          <w:u w:val="single"/>
          <w:lang w:val="el-GR" w:eastAsia="el-GR" w:bidi="el-GR"/>
        </w:rPr>
        <w:t>ΕΝΤΥΠΟ ΟΙΚΟΝΟΜΙΚΗΣ ΠΡΟΣΦΟΡΑΣ</w:t>
      </w:r>
    </w:p>
    <w:p w:rsidR="009332A7" w:rsidRPr="00F974BA" w:rsidRDefault="009332A7" w:rsidP="009332A7">
      <w:pPr>
        <w:rPr>
          <w:rFonts w:ascii="Times New Roman" w:eastAsia="Calibri" w:hAnsi="Times New Roman" w:cs="Times New Roman"/>
          <w:bCs/>
          <w:lang w:val="el-GR" w:eastAsia="el-GR" w:bidi="el-GR"/>
        </w:rPr>
      </w:pPr>
    </w:p>
    <w:p w:rsidR="009332A7" w:rsidRDefault="009332A7" w:rsidP="009332A7">
      <w:pPr>
        <w:rPr>
          <w:rFonts w:eastAsia="Calibri"/>
          <w:bCs/>
          <w:lang w:val="el-GR" w:eastAsia="el-GR" w:bidi="el-GR"/>
        </w:rPr>
      </w:pPr>
      <w:r w:rsidRPr="008851B8">
        <w:rPr>
          <w:rFonts w:ascii="Times New Roman" w:eastAsia="Calibri" w:hAnsi="Times New Roman" w:cs="Times New Roman"/>
          <w:bCs/>
          <w:lang w:val="el-GR" w:eastAsia="el-GR" w:bidi="el-GR"/>
        </w:rPr>
        <w:t>Ο/</w:t>
      </w:r>
      <w:proofErr w:type="spellStart"/>
      <w:r w:rsidRPr="008851B8">
        <w:rPr>
          <w:rFonts w:ascii="Times New Roman" w:eastAsia="Calibri" w:hAnsi="Times New Roman" w:cs="Times New Roman"/>
          <w:bCs/>
          <w:lang w:val="el-GR" w:eastAsia="el-GR" w:bidi="el-GR"/>
        </w:rPr>
        <w:t>Ηυπογεγραμμένος</w:t>
      </w:r>
      <w:proofErr w:type="spellEnd"/>
      <w:r w:rsidRPr="008851B8">
        <w:rPr>
          <w:rFonts w:ascii="Times New Roman" w:eastAsia="Calibri" w:hAnsi="Times New Roman" w:cs="Times New Roman"/>
          <w:bCs/>
          <w:lang w:val="el-GR" w:eastAsia="el-GR" w:bidi="el-GR"/>
        </w:rPr>
        <w:t>/η…………………………………………………………………………..……</w:t>
      </w:r>
      <w:r w:rsidRPr="00A676E3">
        <w:rPr>
          <w:rFonts w:ascii="Times New Roman" w:eastAsia="Calibri" w:hAnsi="Times New Roman" w:cs="Times New Roman"/>
          <w:bCs/>
          <w:lang w:val="el-GR" w:eastAsia="el-GR" w:bidi="el-GR"/>
        </w:rPr>
        <w:t xml:space="preserve"> </w:t>
      </w:r>
      <w:r w:rsidRPr="008851B8">
        <w:rPr>
          <w:rFonts w:ascii="Times New Roman" w:eastAsia="Calibri" w:hAnsi="Times New Roman" w:cs="Times New Roman"/>
          <w:bCs/>
          <w:lang w:val="el-GR" w:eastAsia="el-GR" w:bidi="el-GR"/>
        </w:rPr>
        <w:t xml:space="preserve">με </w:t>
      </w:r>
      <w:proofErr w:type="spellStart"/>
      <w:r w:rsidRPr="008851B8">
        <w:rPr>
          <w:rFonts w:ascii="Times New Roman" w:eastAsia="Calibri" w:hAnsi="Times New Roman" w:cs="Times New Roman"/>
          <w:bCs/>
          <w:lang w:val="el-GR" w:eastAsia="el-GR" w:bidi="el-GR"/>
        </w:rPr>
        <w:t>΄Εδρα</w:t>
      </w:r>
      <w:proofErr w:type="spellEnd"/>
      <w:r w:rsidRPr="008851B8">
        <w:rPr>
          <w:rFonts w:ascii="Times New Roman" w:eastAsia="Calibri" w:hAnsi="Times New Roman" w:cs="Times New Roman"/>
          <w:bCs/>
          <w:lang w:val="el-GR" w:eastAsia="el-GR" w:bidi="el-GR"/>
        </w:rPr>
        <w:t>…………….………………………………….……, Δ/</w:t>
      </w:r>
      <w:proofErr w:type="spellStart"/>
      <w:r w:rsidRPr="008851B8">
        <w:rPr>
          <w:rFonts w:ascii="Times New Roman" w:eastAsia="Calibri" w:hAnsi="Times New Roman" w:cs="Times New Roman"/>
          <w:bCs/>
          <w:lang w:val="el-GR" w:eastAsia="el-GR" w:bidi="el-GR"/>
        </w:rPr>
        <w:t>νση…</w:t>
      </w:r>
      <w:proofErr w:type="spellEnd"/>
      <w:r w:rsidRPr="008851B8">
        <w:rPr>
          <w:rFonts w:ascii="Times New Roman" w:eastAsia="Calibri" w:hAnsi="Times New Roman" w:cs="Times New Roman"/>
          <w:bCs/>
          <w:lang w:val="el-GR" w:eastAsia="el-GR" w:bidi="el-GR"/>
        </w:rPr>
        <w:t>…………..…………………………</w:t>
      </w:r>
      <w:r>
        <w:rPr>
          <w:rFonts w:ascii="Times New Roman" w:eastAsia="Calibri" w:hAnsi="Times New Roman" w:cs="Times New Roman"/>
          <w:bCs/>
          <w:lang w:val="el-GR" w:eastAsia="el-GR" w:bidi="el-GR"/>
        </w:rPr>
        <w:t>….</w:t>
      </w:r>
      <w:r w:rsidRPr="008851B8">
        <w:rPr>
          <w:rFonts w:ascii="Times New Roman" w:eastAsia="Calibri" w:hAnsi="Times New Roman" w:cs="Times New Roman"/>
          <w:bCs/>
          <w:lang w:val="el-GR" w:eastAsia="el-GR" w:bidi="el-GR"/>
        </w:rPr>
        <w:t xml:space="preserve">., </w:t>
      </w:r>
      <w:proofErr w:type="spellStart"/>
      <w:r w:rsidRPr="008851B8">
        <w:rPr>
          <w:rFonts w:ascii="Times New Roman" w:eastAsia="Calibri" w:hAnsi="Times New Roman" w:cs="Times New Roman"/>
          <w:bCs/>
          <w:lang w:val="el-GR" w:eastAsia="el-GR" w:bidi="el-GR"/>
        </w:rPr>
        <w:t>Τηλ</w:t>
      </w:r>
      <w:proofErr w:type="spellEnd"/>
      <w:r w:rsidRPr="008851B8">
        <w:rPr>
          <w:rFonts w:ascii="Times New Roman" w:eastAsia="Calibri" w:hAnsi="Times New Roman" w:cs="Times New Roman"/>
          <w:bCs/>
          <w:lang w:val="el-GR" w:eastAsia="el-GR" w:bidi="el-GR"/>
        </w:rPr>
        <w:t xml:space="preserve">.:……………….…..…….. </w:t>
      </w:r>
      <w:proofErr w:type="spellStart"/>
      <w:r w:rsidRPr="008851B8">
        <w:rPr>
          <w:rFonts w:ascii="Times New Roman" w:eastAsia="Calibri" w:hAnsi="Times New Roman" w:cs="Times New Roman"/>
          <w:bCs/>
          <w:lang w:val="el-GR" w:eastAsia="el-GR" w:bidi="el-GR"/>
        </w:rPr>
        <w:t>Κιν</w:t>
      </w:r>
      <w:proofErr w:type="spellEnd"/>
      <w:r w:rsidRPr="008851B8">
        <w:rPr>
          <w:rFonts w:ascii="Times New Roman" w:eastAsia="Calibri" w:hAnsi="Times New Roman" w:cs="Times New Roman"/>
          <w:bCs/>
          <w:lang w:val="el-GR" w:eastAsia="el-GR" w:bidi="el-GR"/>
        </w:rPr>
        <w:t xml:space="preserve">. </w:t>
      </w:r>
      <w:proofErr w:type="spellStart"/>
      <w:r w:rsidRPr="008851B8">
        <w:rPr>
          <w:rFonts w:ascii="Times New Roman" w:eastAsia="Calibri" w:hAnsi="Times New Roman" w:cs="Times New Roman"/>
          <w:bCs/>
          <w:lang w:val="el-GR" w:eastAsia="el-GR" w:bidi="el-GR"/>
        </w:rPr>
        <w:t>Τηλ</w:t>
      </w:r>
      <w:proofErr w:type="spellEnd"/>
      <w:r w:rsidRPr="008851B8">
        <w:rPr>
          <w:rFonts w:ascii="Times New Roman" w:eastAsia="Calibri" w:hAnsi="Times New Roman" w:cs="Times New Roman"/>
          <w:bCs/>
          <w:lang w:val="el-GR" w:eastAsia="el-GR" w:bidi="el-GR"/>
        </w:rPr>
        <w:t xml:space="preserve">.:..………………………….., </w:t>
      </w:r>
      <w:r w:rsidRPr="008851B8">
        <w:rPr>
          <w:rFonts w:ascii="Times New Roman" w:eastAsia="Calibri" w:hAnsi="Times New Roman" w:cs="Times New Roman"/>
          <w:bCs/>
          <w:lang w:val="en-US" w:eastAsia="el-GR" w:bidi="el-GR"/>
        </w:rPr>
        <w:t>e</w:t>
      </w:r>
      <w:r w:rsidRPr="008851B8">
        <w:rPr>
          <w:rFonts w:ascii="Times New Roman" w:eastAsia="Calibri" w:hAnsi="Times New Roman" w:cs="Times New Roman"/>
          <w:bCs/>
          <w:lang w:val="el-GR" w:eastAsia="el-GR" w:bidi="el-GR"/>
        </w:rPr>
        <w:t>-</w:t>
      </w:r>
      <w:r w:rsidRPr="008851B8">
        <w:rPr>
          <w:rFonts w:ascii="Times New Roman" w:eastAsia="Calibri" w:hAnsi="Times New Roman" w:cs="Times New Roman"/>
          <w:bCs/>
          <w:lang w:val="en-US" w:eastAsia="el-GR" w:bidi="el-GR"/>
        </w:rPr>
        <w:t>mail</w:t>
      </w:r>
      <w:r>
        <w:rPr>
          <w:rFonts w:ascii="Times New Roman" w:eastAsia="Calibri" w:hAnsi="Times New Roman" w:cs="Times New Roman"/>
          <w:bCs/>
          <w:lang w:val="el-GR" w:eastAsia="el-GR" w:bidi="el-GR"/>
        </w:rPr>
        <w:t>:………....…..…………….</w:t>
      </w:r>
      <w:r w:rsidRPr="008851B8">
        <w:rPr>
          <w:rFonts w:ascii="Times New Roman" w:eastAsia="Calibri" w:hAnsi="Times New Roman" w:cs="Times New Roman"/>
          <w:bCs/>
          <w:lang w:val="el-GR" w:eastAsia="el-GR" w:bidi="el-GR"/>
        </w:rPr>
        <w:t>…. αφού έλαβα γνώση των όρων της Μελέτης και όλων των σχετικών εγγράφων της, αποδέχομαι ανεπιφύλακτα τ</w:t>
      </w:r>
      <w:r>
        <w:rPr>
          <w:rFonts w:ascii="Times New Roman" w:eastAsia="Calibri" w:hAnsi="Times New Roman" w:cs="Times New Roman"/>
          <w:bCs/>
          <w:lang w:val="el-GR" w:eastAsia="el-GR" w:bidi="el-GR"/>
        </w:rPr>
        <w:t>ους όρους της διαδικασίας για τη</w:t>
      </w:r>
      <w:r w:rsidRPr="008851B8">
        <w:rPr>
          <w:rFonts w:ascii="Times New Roman" w:eastAsia="Calibri" w:hAnsi="Times New Roman" w:cs="Times New Roman"/>
          <w:bCs/>
          <w:lang w:val="el-GR" w:eastAsia="el-GR" w:bidi="el-GR"/>
        </w:rPr>
        <w:t>ν</w:t>
      </w:r>
      <w:r>
        <w:rPr>
          <w:rFonts w:ascii="Times New Roman" w:eastAsia="Calibri" w:hAnsi="Times New Roman" w:cs="Times New Roman"/>
          <w:bCs/>
          <w:lang w:val="el-GR" w:eastAsia="el-GR" w:bidi="el-GR"/>
        </w:rPr>
        <w:t xml:space="preserve"> ηλεκτρονική ανοιχτή διαδικασία σύναψης δημόσιας σύμβασης κάτω των ορίων για την παροχή υπηρεσιών</w:t>
      </w:r>
      <w:r w:rsidRPr="00F974BA">
        <w:rPr>
          <w:rFonts w:ascii="Times New Roman" w:eastAsia="Calibri" w:hAnsi="Times New Roman" w:cs="Times New Roman"/>
          <w:bCs/>
          <w:sz w:val="20"/>
          <w:szCs w:val="20"/>
          <w:lang w:val="el-GR" w:eastAsia="el-GR" w:bidi="el-GR"/>
        </w:rPr>
        <w:t xml:space="preserve"> </w:t>
      </w:r>
      <w:r w:rsidRPr="00F974BA">
        <w:rPr>
          <w:rFonts w:ascii="Times New Roman" w:hAnsi="Times New Roman" w:cs="Times New Roman"/>
          <w:bCs/>
          <w:sz w:val="20"/>
          <w:szCs w:val="20"/>
          <w:lang w:val="el-GR"/>
        </w:rPr>
        <w:t>«ΔΙΑΧΕΙΡΙΣΤΙΚΟΣ ΕΛΕΓΧΟΣ ΟΙΚΟΝΟΜΙΚΩΝ ΣΤΟΙΧΕΙΩΝ ΤΩΝ ΕΠΤΑ (7) ΣΧΟΛΙΚΩΝ ΕΠΙΤΡΟΠΩΝ ΠΡΩΤΟΒΑΘΜΙΑΣ ΕΚΠΑΙΔΕΥΣΗΣ ΚΑΙ ΤΩΝ ΕΠΤΑ (7) ΣΧΟΛΙΚΩΝ ΕΠΙΤΡΟΠΩΝ ΔΕΥΤΕΡΟΒΑΘΜΙΑΣ ΕΚΠΑΙΔΕΥΣΗΣ ΤΟΥ ΔΗΜΟΥ ΑΘΗΝΑΙΩΝ, ΓΙΑ ΤΑ ΕΤΗ 2020-2021-2022-2023»</w:t>
      </w:r>
      <w:r w:rsidRPr="00F974BA">
        <w:rPr>
          <w:rFonts w:ascii="Times New Roman" w:eastAsia="Calibri" w:hAnsi="Times New Roman" w:cs="Times New Roman"/>
          <w:bCs/>
          <w:lang w:val="el-GR" w:eastAsia="el-GR" w:bidi="el-GR"/>
        </w:rPr>
        <w:t xml:space="preserve"> και προσφέρω τις παρακάτω τιμές:</w:t>
      </w:r>
    </w:p>
    <w:p w:rsidR="009332A7" w:rsidRDefault="009332A7" w:rsidP="009332A7">
      <w:pPr>
        <w:rPr>
          <w:rFonts w:ascii="Times New Roman" w:eastAsia="Calibri" w:hAnsi="Times New Roman" w:cs="Times New Roman"/>
          <w:bCs/>
          <w:lang w:val="el-GR" w:eastAsia="el-GR" w:bidi="el-GR"/>
        </w:rPr>
      </w:pPr>
    </w:p>
    <w:tbl>
      <w:tblPr>
        <w:tblW w:w="98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870"/>
        <w:gridCol w:w="1733"/>
        <w:gridCol w:w="1779"/>
        <w:gridCol w:w="1842"/>
      </w:tblGrid>
      <w:tr w:rsidR="009332A7" w:rsidTr="001E7BCA">
        <w:trPr>
          <w:cantSplit/>
          <w:trHeight w:val="1094"/>
          <w:tblHeader/>
          <w:jc w:val="center"/>
        </w:trPr>
        <w:tc>
          <w:tcPr>
            <w:tcW w:w="675" w:type="dxa"/>
            <w:vAlign w:val="center"/>
          </w:tcPr>
          <w:p w:rsidR="009332A7" w:rsidRDefault="009332A7" w:rsidP="001E7BCA">
            <w:pPr>
              <w:pStyle w:val="10"/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Α/Α</w:t>
            </w:r>
          </w:p>
        </w:tc>
        <w:tc>
          <w:tcPr>
            <w:tcW w:w="3870" w:type="dxa"/>
            <w:vAlign w:val="center"/>
          </w:tcPr>
          <w:p w:rsidR="009332A7" w:rsidRDefault="009332A7" w:rsidP="001E7BCA">
            <w:pPr>
              <w:pStyle w:val="10"/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ΠΕΡΙΓΡΑΦΗ</w:t>
            </w:r>
          </w:p>
        </w:tc>
        <w:tc>
          <w:tcPr>
            <w:tcW w:w="1733" w:type="dxa"/>
            <w:vAlign w:val="center"/>
          </w:tcPr>
          <w:p w:rsidR="009332A7" w:rsidRDefault="009332A7" w:rsidP="001E7BCA">
            <w:pPr>
              <w:pStyle w:val="10"/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ΜΟΝ. ΜΕΤΡΗΣΗΣ</w:t>
            </w:r>
          </w:p>
        </w:tc>
        <w:tc>
          <w:tcPr>
            <w:tcW w:w="1779" w:type="dxa"/>
            <w:vAlign w:val="center"/>
          </w:tcPr>
          <w:p w:rsidR="009332A7" w:rsidRDefault="009332A7" w:rsidP="001E7BCA">
            <w:pPr>
              <w:pStyle w:val="10"/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ΠΟΣΟΤΗΤΑ</w:t>
            </w:r>
          </w:p>
        </w:tc>
        <w:tc>
          <w:tcPr>
            <w:tcW w:w="1842" w:type="dxa"/>
            <w:vAlign w:val="center"/>
          </w:tcPr>
          <w:p w:rsidR="009332A7" w:rsidRDefault="009332A7" w:rsidP="001E7BCA">
            <w:pPr>
              <w:pStyle w:val="10"/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ΠΟΣΟ</w:t>
            </w:r>
          </w:p>
        </w:tc>
      </w:tr>
      <w:tr w:rsidR="009332A7" w:rsidTr="001E7BCA">
        <w:trPr>
          <w:cantSplit/>
          <w:trHeight w:val="1975"/>
          <w:tblHeader/>
          <w:jc w:val="center"/>
        </w:trPr>
        <w:tc>
          <w:tcPr>
            <w:tcW w:w="675" w:type="dxa"/>
            <w:vAlign w:val="center"/>
          </w:tcPr>
          <w:p w:rsidR="009332A7" w:rsidRDefault="009332A7" w:rsidP="001E7BCA">
            <w:pPr>
              <w:pStyle w:val="10"/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870" w:type="dxa"/>
            <w:vAlign w:val="center"/>
          </w:tcPr>
          <w:p w:rsidR="009332A7" w:rsidRDefault="009332A7" w:rsidP="001E7BCA">
            <w:pPr>
              <w:pStyle w:val="10"/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Διαχειριστικός έλεγχος οικονομικών στοιχείων των επτά (7) Σχολικών Επιτροπών Πρωτοβάθμιας Εκπαίδευσης και επτά (7) Σχολικών Επιτροπών Δευτεροβάθμιας Εκπαίδευσης του Δήμου Αθηναίων για τα έτη 2020-2021-2022-2023 στο πλαίσιο της υλοποίησης της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υπ΄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αριθμ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740/12-12-2024 Α.Δ.Σ</w:t>
            </w:r>
          </w:p>
        </w:tc>
        <w:tc>
          <w:tcPr>
            <w:tcW w:w="1733" w:type="dxa"/>
            <w:vAlign w:val="center"/>
          </w:tcPr>
          <w:p w:rsidR="009332A7" w:rsidRDefault="009332A7" w:rsidP="001E7BCA">
            <w:pPr>
              <w:pStyle w:val="10"/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Διαχειριστικός έλεγχος ανά Σχολική Επιτροπή</w:t>
            </w:r>
          </w:p>
        </w:tc>
        <w:tc>
          <w:tcPr>
            <w:tcW w:w="1779" w:type="dxa"/>
            <w:vAlign w:val="center"/>
          </w:tcPr>
          <w:p w:rsidR="009332A7" w:rsidRDefault="009332A7" w:rsidP="001E7BCA">
            <w:pPr>
              <w:pStyle w:val="10"/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842" w:type="dxa"/>
            <w:vAlign w:val="center"/>
          </w:tcPr>
          <w:p w:rsidR="009332A7" w:rsidRDefault="009332A7" w:rsidP="001E7BCA">
            <w:pPr>
              <w:pStyle w:val="10"/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32A7" w:rsidTr="001E7BCA">
        <w:trPr>
          <w:cantSplit/>
          <w:trHeight w:val="557"/>
          <w:tblHeader/>
          <w:jc w:val="center"/>
        </w:trPr>
        <w:tc>
          <w:tcPr>
            <w:tcW w:w="8057" w:type="dxa"/>
            <w:gridSpan w:val="4"/>
            <w:vAlign w:val="center"/>
          </w:tcPr>
          <w:p w:rsidR="009332A7" w:rsidRDefault="009332A7" w:rsidP="001E7BCA">
            <w:pPr>
              <w:pStyle w:val="10"/>
              <w:widowControl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ΣΥΝΟΛΟ ΑΝΕΥ ΦΠΑ</w:t>
            </w:r>
          </w:p>
        </w:tc>
        <w:tc>
          <w:tcPr>
            <w:tcW w:w="1842" w:type="dxa"/>
          </w:tcPr>
          <w:p w:rsidR="009332A7" w:rsidRDefault="009332A7" w:rsidP="001E7BCA">
            <w:pPr>
              <w:pStyle w:val="10"/>
              <w:widowControl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32A7" w:rsidTr="001E7BCA">
        <w:trPr>
          <w:cantSplit/>
          <w:trHeight w:val="421"/>
          <w:tblHeader/>
          <w:jc w:val="center"/>
        </w:trPr>
        <w:tc>
          <w:tcPr>
            <w:tcW w:w="8057" w:type="dxa"/>
            <w:gridSpan w:val="4"/>
            <w:vAlign w:val="center"/>
          </w:tcPr>
          <w:p w:rsidR="009332A7" w:rsidRDefault="009332A7" w:rsidP="001E7BCA">
            <w:pPr>
              <w:pStyle w:val="10"/>
              <w:widowControl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Φ.Π.Α. 24%</w:t>
            </w:r>
          </w:p>
        </w:tc>
        <w:tc>
          <w:tcPr>
            <w:tcW w:w="1842" w:type="dxa"/>
          </w:tcPr>
          <w:p w:rsidR="009332A7" w:rsidRDefault="009332A7" w:rsidP="001E7BCA">
            <w:pPr>
              <w:pStyle w:val="10"/>
              <w:widowControl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32A7" w:rsidTr="001E7BCA">
        <w:trPr>
          <w:cantSplit/>
          <w:trHeight w:val="401"/>
          <w:tblHeader/>
          <w:jc w:val="center"/>
        </w:trPr>
        <w:tc>
          <w:tcPr>
            <w:tcW w:w="8057" w:type="dxa"/>
            <w:gridSpan w:val="4"/>
            <w:vAlign w:val="center"/>
          </w:tcPr>
          <w:p w:rsidR="009332A7" w:rsidRDefault="009332A7" w:rsidP="001E7BCA">
            <w:pPr>
              <w:pStyle w:val="10"/>
              <w:widowControl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ΓΕΝΙΚΟ ΣΥΝΟΛΟ</w:t>
            </w:r>
          </w:p>
        </w:tc>
        <w:tc>
          <w:tcPr>
            <w:tcW w:w="1842" w:type="dxa"/>
          </w:tcPr>
          <w:p w:rsidR="009332A7" w:rsidRDefault="009332A7" w:rsidP="001E7BCA">
            <w:pPr>
              <w:pStyle w:val="10"/>
              <w:widowControl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332A7" w:rsidRDefault="009332A7" w:rsidP="009332A7">
      <w:pPr>
        <w:rPr>
          <w:rFonts w:ascii="Times New Roman" w:eastAsia="Calibri" w:hAnsi="Times New Roman" w:cs="Times New Roman"/>
          <w:bCs/>
          <w:lang w:val="el-GR" w:eastAsia="el-GR" w:bidi="el-GR"/>
        </w:rPr>
      </w:pPr>
    </w:p>
    <w:p w:rsidR="009332A7" w:rsidRPr="00DD22E5" w:rsidRDefault="009332A7" w:rsidP="009332A7">
      <w:pPr>
        <w:rPr>
          <w:rFonts w:ascii="Times New Roman" w:eastAsia="Calibri" w:hAnsi="Times New Roman" w:cs="Times New Roman"/>
          <w:bCs/>
          <w:lang w:val="el-GR" w:eastAsia="el-GR" w:bidi="el-GR"/>
        </w:rPr>
      </w:pPr>
    </w:p>
    <w:p w:rsidR="009332A7" w:rsidRDefault="009332A7" w:rsidP="009332A7">
      <w:pPr>
        <w:suppressAutoHyphens w:val="0"/>
        <w:autoSpaceDE w:val="0"/>
        <w:spacing w:after="60" w:line="276" w:lineRule="auto"/>
        <w:ind w:left="3264" w:firstLine="408"/>
        <w:jc w:val="center"/>
        <w:rPr>
          <w:rFonts w:ascii="Times New Roman" w:hAnsi="Times New Roman" w:cs="Times New Roman"/>
          <w:b/>
          <w:bCs/>
          <w:sz w:val="24"/>
          <w:lang w:val="el-GR" w:eastAsia="el-GR"/>
        </w:rPr>
      </w:pPr>
      <w:r>
        <w:rPr>
          <w:rFonts w:ascii="Times New Roman" w:hAnsi="Times New Roman" w:cs="Times New Roman"/>
          <w:b/>
          <w:bCs/>
          <w:sz w:val="24"/>
          <w:lang w:val="el-GR" w:eastAsia="el-GR"/>
        </w:rPr>
        <w:t>Αθήνα  .…/…./2026</w:t>
      </w:r>
    </w:p>
    <w:p w:rsidR="009332A7" w:rsidRDefault="009332A7" w:rsidP="009332A7">
      <w:pPr>
        <w:suppressAutoHyphens w:val="0"/>
        <w:autoSpaceDE w:val="0"/>
        <w:spacing w:after="60" w:line="276" w:lineRule="auto"/>
        <w:ind w:left="3264" w:firstLine="408"/>
        <w:jc w:val="center"/>
        <w:rPr>
          <w:rFonts w:ascii="Times New Roman" w:hAnsi="Times New Roman" w:cs="Times New Roman"/>
          <w:b/>
          <w:bCs/>
          <w:sz w:val="24"/>
          <w:lang w:val="el-GR" w:eastAsia="el-GR"/>
        </w:rPr>
      </w:pPr>
    </w:p>
    <w:p w:rsidR="009332A7" w:rsidRDefault="009332A7" w:rsidP="009332A7">
      <w:pPr>
        <w:suppressAutoHyphens w:val="0"/>
        <w:autoSpaceDE w:val="0"/>
        <w:spacing w:after="60" w:line="276" w:lineRule="auto"/>
        <w:ind w:left="3264" w:firstLine="408"/>
        <w:jc w:val="center"/>
        <w:rPr>
          <w:rFonts w:ascii="Times New Roman" w:hAnsi="Times New Roman" w:cs="Times New Roman"/>
          <w:b/>
          <w:bCs/>
          <w:sz w:val="24"/>
          <w:lang w:val="el-GR" w:eastAsia="el-GR"/>
        </w:rPr>
      </w:pPr>
    </w:p>
    <w:p w:rsidR="00471B3B" w:rsidRDefault="009332A7" w:rsidP="009332A7">
      <w:pPr>
        <w:suppressAutoHyphens w:val="0"/>
        <w:autoSpaceDE w:val="0"/>
        <w:spacing w:after="60" w:line="276" w:lineRule="auto"/>
        <w:ind w:left="3264" w:firstLine="408"/>
        <w:jc w:val="center"/>
      </w:pPr>
      <w:r>
        <w:rPr>
          <w:rFonts w:ascii="Times New Roman" w:hAnsi="Times New Roman" w:cs="Times New Roman"/>
          <w:b/>
          <w:bCs/>
          <w:sz w:val="24"/>
          <w:lang w:val="el-GR" w:eastAsia="el-GR"/>
        </w:rPr>
        <w:t>Ο ΠΡΟΣΦΕΡΩΝ</w:t>
      </w:r>
    </w:p>
    <w:sectPr w:rsidR="00471B3B" w:rsidSect="009332A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332A7"/>
    <w:rsid w:val="00471B3B"/>
    <w:rsid w:val="00933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A7"/>
    <w:pPr>
      <w:suppressAutoHyphens/>
      <w:spacing w:after="120" w:line="240" w:lineRule="auto"/>
      <w:jc w:val="both"/>
    </w:pPr>
    <w:rPr>
      <w:rFonts w:ascii="Calibri" w:eastAsia="SimSu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9332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qFormat/>
    <w:rsid w:val="009332A7"/>
    <w:pPr>
      <w:keepNext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9332A7"/>
    <w:rPr>
      <w:rFonts w:ascii="Arial" w:eastAsia="SimSun" w:hAnsi="Arial" w:cs="Arial"/>
      <w:b/>
      <w:color w:val="002060"/>
      <w:sz w:val="24"/>
      <w:lang w:val="en-GB" w:eastAsia="zh-CN"/>
    </w:rPr>
  </w:style>
  <w:style w:type="paragraph" w:customStyle="1" w:styleId="10">
    <w:name w:val="Βασικό1"/>
    <w:rsid w:val="009332A7"/>
    <w:pPr>
      <w:widowControl w:val="0"/>
      <w:spacing w:after="0" w:line="240" w:lineRule="auto"/>
    </w:pPr>
    <w:rPr>
      <w:rFonts w:ascii="Calibri" w:eastAsia="Calibri" w:hAnsi="Calibri" w:cs="Calibri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933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a3">
    <w:name w:val="Balloon Text"/>
    <w:basedOn w:val="a"/>
    <w:link w:val="Char"/>
    <w:uiPriority w:val="99"/>
    <w:semiHidden/>
    <w:unhideWhenUsed/>
    <w:rsid w:val="009332A7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332A7"/>
    <w:rPr>
      <w:rFonts w:ascii="Tahoma" w:eastAsia="SimSun" w:hAnsi="Tahoma" w:cs="Tahoma"/>
      <w:sz w:val="16"/>
      <w:szCs w:val="16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moauser</dc:creator>
  <cp:lastModifiedBy>moauser</cp:lastModifiedBy>
  <cp:revision>1</cp:revision>
  <dcterms:created xsi:type="dcterms:W3CDTF">2026-03-17T12:50:00Z</dcterms:created>
  <dcterms:modified xsi:type="dcterms:W3CDTF">2026-03-17T12:51:00Z</dcterms:modified>
</cp:coreProperties>
</file>