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55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0" w:type="dxa"/>
            <w:shd w:val="clear" w:color="auto" w:fill="DBE5F1"/>
            <w:noWrap w:val="0"/>
            <w:vAlign w:val="center"/>
          </w:tcPr>
          <w:p w14:paraId="1BC3CD38">
            <w:pPr>
              <w:suppressAutoHyphens w:val="0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23B5746A">
      <w:pPr>
        <w:tabs>
          <w:tab w:val="left" w:pos="2304"/>
        </w:tabs>
        <w:spacing w:after="0"/>
        <w:rPr>
          <w:lang w:val="el-GR"/>
        </w:rPr>
      </w:pPr>
      <w:r>
        <w:rPr>
          <w:lang w:val="el-GR"/>
        </w:rPr>
        <w:tab/>
      </w:r>
    </w:p>
    <w:p w14:paraId="3A860189">
      <w:pPr>
        <w:spacing w:before="57" w:after="57" w:line="276" w:lineRule="auto"/>
        <w:rPr>
          <w:lang w:val="el-GR"/>
        </w:rPr>
      </w:pPr>
      <w:r>
        <w:rPr>
          <w:lang w:val="el-GR"/>
        </w:rPr>
        <w:t xml:space="preserve">Ο υπογραφόμενος ……………….……………………………………………………….. με έδρα …………………….……………… Δ/νση ...………………………..…………. Τηλ .…….………………, </w:t>
      </w:r>
      <w:r>
        <w:rPr>
          <w:lang w:val="en-US"/>
        </w:rPr>
        <w:t>email</w:t>
      </w:r>
      <w:r>
        <w:rPr>
          <w:lang w:val="el-GR"/>
        </w:rPr>
        <w:t xml:space="preserve"> ………………., αφού έλαβα πλήρη γνώση των όρων της παρούσας διαδικασίας, των σχετικών Τεχνικών Προδιαγραφών και της Συγγραφής Υποχρεώσεων αυτής, που αφορούν στις </w:t>
      </w:r>
      <w:r>
        <w:rPr>
          <w:b/>
          <w:szCs w:val="22"/>
          <w:lang w:val="el-GR"/>
        </w:rPr>
        <w:t>«</w:t>
      </w:r>
      <w:r>
        <w:rPr>
          <w:b/>
          <w:bCs/>
          <w:iCs/>
          <w:szCs w:val="22"/>
          <w:lang w:val="el-GR" w:eastAsia="el-GR"/>
        </w:rPr>
        <w:t>Εργασίες συντήρησης και επισκευής εξειδικευμένου ηλεκτρομηχανολογικού εξοπλισμού Σταθμού Μεταφόρτωσης Απορριμμάτων (ΣΜΑ) Αθήνας και όμορων δήμων στον Ελαιώνα (Δ. Αττική) χρονικής διάρκειας 36 μηνών</w:t>
      </w:r>
      <w:r>
        <w:rPr>
          <w:b/>
          <w:szCs w:val="22"/>
          <w:lang w:val="el-GR"/>
        </w:rPr>
        <w:t>»</w:t>
      </w:r>
      <w:r>
        <w:rPr>
          <w:lang w:val="el-GR" w:eastAsia="el-GR"/>
        </w:rPr>
        <w:t xml:space="preserve">, αποδέχομαι τα παραπάνω ανεπιφύλακτα και </w:t>
      </w:r>
      <w:r>
        <w:rPr>
          <w:u w:val="single"/>
          <w:lang w:val="el-GR"/>
        </w:rPr>
        <w:t>προσφέρω για την ανάληψη της σύμβασης,</w:t>
      </w:r>
      <w:r>
        <w:rPr>
          <w:lang w:val="el-GR"/>
        </w:rPr>
        <w:t xml:space="preserve"> την παρακάτω τιμή:</w:t>
      </w:r>
    </w:p>
    <w:p w14:paraId="3CB02FF7">
      <w:pPr>
        <w:spacing w:before="57" w:after="57" w:line="276" w:lineRule="auto"/>
        <w:rPr>
          <w:lang w:val="el-G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834"/>
        <w:gridCol w:w="1319"/>
        <w:gridCol w:w="1205"/>
        <w:gridCol w:w="1331"/>
        <w:gridCol w:w="1278"/>
      </w:tblGrid>
      <w:tr w14:paraId="5011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6"/>
            <w:shd w:val="clear" w:color="auto" w:fill="DAEEF3"/>
            <w:noWrap w:val="0"/>
            <w:vAlign w:val="center"/>
          </w:tcPr>
          <w:p w14:paraId="22B4AB9F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ΟΜΑΔΑ Α</w:t>
            </w:r>
            <w:r>
              <w:rPr>
                <w:rFonts w:ascii="Calibri" w:hAnsi="Calibri" w:eastAsia="ArialNarrow" w:cs="Calibri"/>
                <w:lang w:val="el-GR"/>
              </w:rPr>
              <w:t xml:space="preserve"> – ΤΑΚΤΙΚΕΣ ΥΠΗΡΕΣΙΕΣ (ΜΗΝΙΑΙΑ ΤΑΚΤΙΚΗ ΣΥΝΤΗΡΗΣΗ)</w:t>
            </w:r>
          </w:p>
        </w:tc>
      </w:tr>
      <w:tr w14:paraId="4618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 w14:paraId="69CACCE8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Α/Α</w:t>
            </w:r>
          </w:p>
        </w:tc>
        <w:tc>
          <w:tcPr>
            <w:tcW w:w="3663" w:type="dxa"/>
            <w:noWrap w:val="0"/>
            <w:vAlign w:val="center"/>
          </w:tcPr>
          <w:p w14:paraId="1F329E8E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ΠΕΡΙΓΡΑΦΗ ΥΠΗΡΕΣΙΑΣ</w:t>
            </w:r>
          </w:p>
        </w:tc>
        <w:tc>
          <w:tcPr>
            <w:tcW w:w="1319" w:type="dxa"/>
            <w:noWrap w:val="0"/>
            <w:vAlign w:val="center"/>
          </w:tcPr>
          <w:p w14:paraId="2479F528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ΜΟΝΑΔΑ ΜΕΤΡΗΣΗΣ</w:t>
            </w:r>
          </w:p>
        </w:tc>
        <w:tc>
          <w:tcPr>
            <w:tcW w:w="1268" w:type="dxa"/>
            <w:noWrap w:val="0"/>
            <w:vAlign w:val="center"/>
          </w:tcPr>
          <w:p w14:paraId="7382FD1F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ΠΟΣΟΤΗΤΑ</w:t>
            </w:r>
          </w:p>
        </w:tc>
        <w:tc>
          <w:tcPr>
            <w:tcW w:w="1578" w:type="dxa"/>
            <w:noWrap w:val="0"/>
            <w:vAlign w:val="center"/>
          </w:tcPr>
          <w:p w14:paraId="20CFD76B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ΤΙΜΗ ΜΟΝΑΔΟΣ</w:t>
            </w:r>
          </w:p>
          <w:p w14:paraId="19A70794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€/ΤΕΜ</w:t>
            </w:r>
          </w:p>
        </w:tc>
        <w:tc>
          <w:tcPr>
            <w:tcW w:w="1458" w:type="dxa"/>
            <w:noWrap w:val="0"/>
            <w:vAlign w:val="center"/>
          </w:tcPr>
          <w:p w14:paraId="27EEB580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ΣΥΝΟΛΙΚΗ ΔΑΠΑΝΗ</w:t>
            </w:r>
          </w:p>
          <w:p w14:paraId="1989D2D4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(€)</w:t>
            </w:r>
          </w:p>
        </w:tc>
      </w:tr>
      <w:tr w14:paraId="477F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 w14:paraId="5200639A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Α.1</w:t>
            </w:r>
          </w:p>
        </w:tc>
        <w:tc>
          <w:tcPr>
            <w:tcW w:w="3663" w:type="dxa"/>
            <w:noWrap w:val="0"/>
            <w:vAlign w:val="center"/>
          </w:tcPr>
          <w:p w14:paraId="51254EAF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Υπηρεσίες τακτικής συντήρησης  συμπεριλαμβανομένων των ανταλλακτικών και αναλώσιμων για την εύρυθμη λειτουργία των εγκαταστάσεων</w:t>
            </w:r>
          </w:p>
        </w:tc>
        <w:tc>
          <w:tcPr>
            <w:tcW w:w="1319" w:type="dxa"/>
            <w:noWrap w:val="0"/>
            <w:vAlign w:val="center"/>
          </w:tcPr>
          <w:p w14:paraId="36354C3E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ΤΕΜΑΧΙΟ (ΜΗΝΑΣ)</w:t>
            </w:r>
          </w:p>
        </w:tc>
        <w:tc>
          <w:tcPr>
            <w:tcW w:w="1268" w:type="dxa"/>
            <w:noWrap w:val="0"/>
            <w:vAlign w:val="center"/>
          </w:tcPr>
          <w:p w14:paraId="1425B094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36</w:t>
            </w:r>
          </w:p>
        </w:tc>
        <w:tc>
          <w:tcPr>
            <w:tcW w:w="1578" w:type="dxa"/>
            <w:noWrap w:val="0"/>
            <w:vAlign w:val="center"/>
          </w:tcPr>
          <w:p w14:paraId="19FF9DC6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2DFF1EF2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</w:p>
        </w:tc>
      </w:tr>
      <w:tr w14:paraId="7DF1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 w14:paraId="5CF73E3D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Α.2</w:t>
            </w:r>
          </w:p>
        </w:tc>
        <w:tc>
          <w:tcPr>
            <w:tcW w:w="3663" w:type="dxa"/>
            <w:noWrap w:val="0"/>
            <w:vAlign w:val="center"/>
          </w:tcPr>
          <w:p w14:paraId="4C0A0B1E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Υπηρεσία εκκένωσης και τελικής διάθεσης δεξαμενών λυμάτων</w:t>
            </w:r>
          </w:p>
        </w:tc>
        <w:tc>
          <w:tcPr>
            <w:tcW w:w="1319" w:type="dxa"/>
            <w:noWrap w:val="0"/>
            <w:vAlign w:val="center"/>
          </w:tcPr>
          <w:p w14:paraId="7F00BAF1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ΤΕΜΑΧΙΟ (ΜΗΝΑΣ)</w:t>
            </w:r>
          </w:p>
        </w:tc>
        <w:tc>
          <w:tcPr>
            <w:tcW w:w="1268" w:type="dxa"/>
            <w:noWrap w:val="0"/>
            <w:vAlign w:val="center"/>
          </w:tcPr>
          <w:p w14:paraId="0B855C23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36</w:t>
            </w:r>
          </w:p>
        </w:tc>
        <w:tc>
          <w:tcPr>
            <w:tcW w:w="1578" w:type="dxa"/>
            <w:noWrap w:val="0"/>
            <w:vAlign w:val="center"/>
          </w:tcPr>
          <w:p w14:paraId="6A1C3B96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295F21E1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</w:p>
        </w:tc>
      </w:tr>
      <w:tr w14:paraId="0E8C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6" w:type="dxa"/>
            <w:gridSpan w:val="5"/>
            <w:noWrap w:val="0"/>
            <w:vAlign w:val="center"/>
          </w:tcPr>
          <w:p w14:paraId="054AB2A1">
            <w:pPr>
              <w:pStyle w:val="4"/>
              <w:spacing w:line="276" w:lineRule="auto"/>
              <w:ind w:left="0"/>
              <w:jc w:val="right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ΣΥΝΟΛΟ Α ΟΜΑΔΑΣ</w:t>
            </w:r>
          </w:p>
        </w:tc>
        <w:tc>
          <w:tcPr>
            <w:tcW w:w="1458" w:type="dxa"/>
            <w:noWrap w:val="0"/>
            <w:vAlign w:val="center"/>
          </w:tcPr>
          <w:p w14:paraId="554204CA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b/>
                <w:bCs/>
                <w:lang w:val="el-GR"/>
              </w:rPr>
            </w:pPr>
          </w:p>
        </w:tc>
      </w:tr>
      <w:tr w14:paraId="6782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6"/>
            <w:shd w:val="clear" w:color="auto" w:fill="DAEEF3"/>
            <w:noWrap w:val="0"/>
            <w:vAlign w:val="center"/>
          </w:tcPr>
          <w:p w14:paraId="7463F1F4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ΟΜΑΔΑ Β</w:t>
            </w:r>
            <w:r>
              <w:rPr>
                <w:rFonts w:ascii="Calibri" w:hAnsi="Calibri" w:eastAsia="ArialNarrow" w:cs="Calibri"/>
                <w:lang w:val="el-GR"/>
              </w:rPr>
              <w:t xml:space="preserve"> – ΕΚΤΑΚΤΕΣ ΒΛΑΒΕΣ (ΕΠΙΣΚΕΥΑΣΤΙΚΗ ΣΥΝΤΗΡΗΣΗ ΠΟΥ ΟΦΕΙΛΟΝΤΑΙ ΣΕ ΖΗΜΙΕΣ)</w:t>
            </w:r>
          </w:p>
        </w:tc>
      </w:tr>
      <w:tr w14:paraId="4970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 w14:paraId="043AB49E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Β.1</w:t>
            </w:r>
          </w:p>
        </w:tc>
        <w:tc>
          <w:tcPr>
            <w:tcW w:w="3663" w:type="dxa"/>
            <w:noWrap w:val="0"/>
            <w:vAlign w:val="center"/>
          </w:tcPr>
          <w:p w14:paraId="5D223741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Υπηρεσίες επισκευής των κτιριακών &amp; Η/Μ εγκαταστάσεων του Σταθμού για την αποκατάσταση ζημίας ή βλάβης λόγω χρήσης ή/και εσφαλμένου χειρισμού του εξοπλισμού που δεν περιλαμβάνονται στις υπηρεσίες μηνιαίας συντήρησης της ΟΜΑΔΑΣ Α - Εργατοώρα τεχνίτη</w:t>
            </w:r>
          </w:p>
        </w:tc>
        <w:tc>
          <w:tcPr>
            <w:tcW w:w="1319" w:type="dxa"/>
            <w:noWrap w:val="0"/>
            <w:vAlign w:val="center"/>
          </w:tcPr>
          <w:p w14:paraId="7C432F7E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ΤΕΜΑΧΙΟ (ΕΡΓΑΤΟΩΡΑ)</w:t>
            </w:r>
          </w:p>
        </w:tc>
        <w:tc>
          <w:tcPr>
            <w:tcW w:w="1268" w:type="dxa"/>
            <w:noWrap w:val="0"/>
            <w:vAlign w:val="center"/>
          </w:tcPr>
          <w:p w14:paraId="660D7935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1.200</w:t>
            </w:r>
          </w:p>
        </w:tc>
        <w:tc>
          <w:tcPr>
            <w:tcW w:w="1578" w:type="dxa"/>
            <w:noWrap w:val="0"/>
            <w:vAlign w:val="center"/>
          </w:tcPr>
          <w:p w14:paraId="297A734B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39C0C8EC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</w:p>
        </w:tc>
      </w:tr>
      <w:tr w14:paraId="11FC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 w14:paraId="3CE91FCB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Β.2</w:t>
            </w:r>
          </w:p>
        </w:tc>
        <w:tc>
          <w:tcPr>
            <w:tcW w:w="3663" w:type="dxa"/>
            <w:noWrap w:val="0"/>
            <w:vAlign w:val="center"/>
          </w:tcPr>
          <w:p w14:paraId="5692C280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Προμήθεια καινούργιων ανταλλακτικών/υλικών για την επισκευή των κτιριακών &amp; Η/Μ εγκαταστάσεων του Σταθμού για την αποκατάσταση ζημίας ή βλάβης λόγω  χρήσης ή/και εσφαλμένου χειρισμού του εξοπλισμού που δεν περιλαμβάνονται στις υπηρεσίες μηνιαίας συντήρησης της ΟΜΑΔΑΣ Α καθώς και η προμήθεια υλικών για την προσαρμογή των εγκαταστάσεων και υποδομών λόγω πιθανών μελλοντικών τροποποιήσεων της ισχύουσας νομοθεσίας (Βάσει υποβολής προσφοράς αναδόχου &amp; έγκρισης)</w:t>
            </w:r>
          </w:p>
        </w:tc>
        <w:tc>
          <w:tcPr>
            <w:tcW w:w="1319" w:type="dxa"/>
            <w:noWrap w:val="0"/>
            <w:vAlign w:val="center"/>
          </w:tcPr>
          <w:p w14:paraId="46E5FB9B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ΚΑΤ’ ΑΠΟΚΟΠΗ</w:t>
            </w:r>
          </w:p>
        </w:tc>
        <w:tc>
          <w:tcPr>
            <w:tcW w:w="1268" w:type="dxa"/>
            <w:noWrap w:val="0"/>
            <w:vAlign w:val="center"/>
          </w:tcPr>
          <w:p w14:paraId="61CEAA4B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 w14:paraId="099E23C4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730.500,00</w:t>
            </w:r>
          </w:p>
        </w:tc>
        <w:tc>
          <w:tcPr>
            <w:tcW w:w="1458" w:type="dxa"/>
            <w:noWrap w:val="0"/>
            <w:vAlign w:val="center"/>
          </w:tcPr>
          <w:p w14:paraId="1B7E2E19">
            <w:pPr>
              <w:pStyle w:val="4"/>
              <w:spacing w:line="276" w:lineRule="auto"/>
              <w:ind w:left="0"/>
              <w:jc w:val="center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>730.500,00</w:t>
            </w:r>
          </w:p>
        </w:tc>
      </w:tr>
      <w:tr w14:paraId="5EC2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6" w:type="dxa"/>
            <w:gridSpan w:val="5"/>
            <w:noWrap w:val="0"/>
            <w:vAlign w:val="center"/>
          </w:tcPr>
          <w:p w14:paraId="0F203A1A">
            <w:pPr>
              <w:pStyle w:val="4"/>
              <w:spacing w:line="276" w:lineRule="auto"/>
              <w:ind w:left="0"/>
              <w:jc w:val="right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>ΣΥΝΟΛΟ Β ΟΜΑΔΑΣ</w:t>
            </w:r>
          </w:p>
        </w:tc>
        <w:tc>
          <w:tcPr>
            <w:tcW w:w="1458" w:type="dxa"/>
            <w:noWrap w:val="0"/>
            <w:vAlign w:val="center"/>
          </w:tcPr>
          <w:p w14:paraId="47BACCA4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b/>
                <w:bCs/>
                <w:lang w:val="el-GR"/>
              </w:rPr>
            </w:pPr>
          </w:p>
        </w:tc>
      </w:tr>
      <w:tr w14:paraId="73B8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6" w:type="dxa"/>
            <w:gridSpan w:val="5"/>
            <w:noWrap w:val="0"/>
            <w:vAlign w:val="center"/>
          </w:tcPr>
          <w:p w14:paraId="3589C857">
            <w:pPr>
              <w:pStyle w:val="4"/>
              <w:spacing w:line="276" w:lineRule="auto"/>
              <w:ind w:left="0"/>
              <w:jc w:val="right"/>
              <w:rPr>
                <w:rFonts w:ascii="Calibri" w:hAnsi="Calibri" w:eastAsia="ArialNarrow" w:cs="Calibri"/>
                <w:b/>
                <w:bCs/>
                <w:lang w:val="el-GR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576F790C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b/>
                <w:bCs/>
                <w:lang w:val="el-GR"/>
              </w:rPr>
            </w:pPr>
          </w:p>
        </w:tc>
      </w:tr>
      <w:tr w14:paraId="13B8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6" w:type="dxa"/>
            <w:gridSpan w:val="5"/>
            <w:shd w:val="clear" w:color="auto" w:fill="DEEAF6"/>
            <w:noWrap w:val="0"/>
            <w:vAlign w:val="center"/>
          </w:tcPr>
          <w:p w14:paraId="5FDA2180">
            <w:pPr>
              <w:pStyle w:val="4"/>
              <w:spacing w:line="276" w:lineRule="auto"/>
              <w:ind w:left="0"/>
              <w:jc w:val="right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 xml:space="preserve">ΣΥΝΟΛΟ ΟΜΑΔΩΝ Α + Β </w:t>
            </w:r>
          </w:p>
        </w:tc>
        <w:tc>
          <w:tcPr>
            <w:tcW w:w="1458" w:type="dxa"/>
            <w:shd w:val="clear" w:color="auto" w:fill="DEEAF6"/>
            <w:noWrap w:val="0"/>
            <w:vAlign w:val="center"/>
          </w:tcPr>
          <w:p w14:paraId="28797392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b/>
                <w:bCs/>
                <w:lang w:val="el-GR"/>
              </w:rPr>
            </w:pPr>
          </w:p>
        </w:tc>
      </w:tr>
      <w:tr w14:paraId="3ABE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6" w:type="dxa"/>
            <w:gridSpan w:val="5"/>
            <w:shd w:val="clear" w:color="auto" w:fill="BDD6EE"/>
            <w:noWrap w:val="0"/>
            <w:vAlign w:val="center"/>
          </w:tcPr>
          <w:p w14:paraId="1F034AA6">
            <w:pPr>
              <w:pStyle w:val="4"/>
              <w:spacing w:line="276" w:lineRule="auto"/>
              <w:ind w:left="0"/>
              <w:jc w:val="right"/>
              <w:rPr>
                <w:rFonts w:ascii="Calibri" w:hAnsi="Calibri" w:eastAsia="ArialNarrow" w:cs="Calibri"/>
                <w:lang w:val="el-GR"/>
              </w:rPr>
            </w:pPr>
            <w:r>
              <w:rPr>
                <w:rFonts w:ascii="Calibri" w:hAnsi="Calibri" w:eastAsia="ArialNarrow" w:cs="Calibri"/>
                <w:lang w:val="el-GR"/>
              </w:rPr>
              <w:t xml:space="preserve">Φ.Π.Α. 24% </w:t>
            </w:r>
          </w:p>
        </w:tc>
        <w:tc>
          <w:tcPr>
            <w:tcW w:w="1458" w:type="dxa"/>
            <w:shd w:val="clear" w:color="auto" w:fill="BDD6EE"/>
            <w:noWrap w:val="0"/>
            <w:vAlign w:val="center"/>
          </w:tcPr>
          <w:p w14:paraId="42A65B50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lang w:val="el-GR"/>
              </w:rPr>
            </w:pPr>
          </w:p>
        </w:tc>
      </w:tr>
      <w:tr w14:paraId="2BEA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6" w:type="dxa"/>
            <w:gridSpan w:val="5"/>
            <w:shd w:val="clear" w:color="auto" w:fill="9CC2E5"/>
            <w:noWrap w:val="0"/>
            <w:vAlign w:val="center"/>
          </w:tcPr>
          <w:p w14:paraId="6BEADF7F">
            <w:pPr>
              <w:pStyle w:val="4"/>
              <w:spacing w:line="276" w:lineRule="auto"/>
              <w:ind w:left="0"/>
              <w:jc w:val="right"/>
              <w:rPr>
                <w:rFonts w:ascii="Calibri" w:hAnsi="Calibri" w:eastAsia="ArialNarrow" w:cs="Calibri"/>
                <w:b/>
                <w:bCs/>
                <w:lang w:val="el-GR"/>
              </w:rPr>
            </w:pPr>
            <w:r>
              <w:rPr>
                <w:rFonts w:ascii="Calibri" w:hAnsi="Calibri" w:eastAsia="ArialNarrow" w:cs="Calibri"/>
                <w:b/>
                <w:bCs/>
                <w:lang w:val="el-GR"/>
              </w:rPr>
              <w:t xml:space="preserve">ΓΕΝΙΚΟ ΣΥΝΟΛΟ ΜΕ Φ.Π.Α. </w:t>
            </w:r>
          </w:p>
        </w:tc>
        <w:tc>
          <w:tcPr>
            <w:tcW w:w="1458" w:type="dxa"/>
            <w:shd w:val="clear" w:color="auto" w:fill="9CC2E5"/>
            <w:noWrap w:val="0"/>
            <w:vAlign w:val="center"/>
          </w:tcPr>
          <w:p w14:paraId="2B66CBFB">
            <w:pPr>
              <w:pStyle w:val="4"/>
              <w:spacing w:line="276" w:lineRule="auto"/>
              <w:ind w:left="0"/>
              <w:rPr>
                <w:rFonts w:ascii="Calibri" w:hAnsi="Calibri" w:eastAsia="ArialNarrow" w:cs="Calibri"/>
                <w:b/>
                <w:bCs/>
                <w:lang w:val="el-GR"/>
              </w:rPr>
            </w:pPr>
          </w:p>
        </w:tc>
      </w:tr>
    </w:tbl>
    <w:p w14:paraId="60E3238F">
      <w:pPr>
        <w:spacing w:line="276" w:lineRule="auto"/>
        <w:rPr>
          <w:sz w:val="18"/>
          <w:szCs w:val="18"/>
          <w:lang w:val="el-GR" w:eastAsia="zh-CN"/>
        </w:rPr>
      </w:pPr>
    </w:p>
    <w:p w14:paraId="2821632C">
      <w:pPr>
        <w:spacing w:line="276" w:lineRule="auto"/>
        <w:rPr>
          <w:sz w:val="18"/>
          <w:szCs w:val="18"/>
          <w:lang w:val="el-GR" w:eastAsia="zh-CN"/>
        </w:rPr>
      </w:pPr>
    </w:p>
    <w:p w14:paraId="37CBA468">
      <w:pPr>
        <w:spacing w:line="276" w:lineRule="auto"/>
        <w:rPr>
          <w:sz w:val="18"/>
          <w:szCs w:val="18"/>
          <w:lang w:val="el-GR" w:eastAsia="zh-CN"/>
        </w:rPr>
      </w:pPr>
    </w:p>
    <w:p w14:paraId="111E7BCB">
      <w:pPr>
        <w:spacing w:line="276" w:lineRule="auto"/>
        <w:rPr>
          <w:sz w:val="18"/>
          <w:szCs w:val="18"/>
          <w:lang w:val="el-GR" w:eastAsia="zh-CN"/>
        </w:rPr>
      </w:pPr>
      <w:bookmarkStart w:id="0" w:name="_GoBack"/>
      <w:bookmarkEnd w:id="0"/>
    </w:p>
    <w:p w14:paraId="6544C081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>
        <w:rPr>
          <w:b/>
          <w:bCs/>
          <w:szCs w:val="22"/>
          <w:u w:val="single"/>
          <w:lang w:val="el-GR"/>
        </w:rPr>
        <w:t>Αθήνα …/…/2025</w:t>
      </w:r>
    </w:p>
    <w:p w14:paraId="30B43920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>
        <w:rPr>
          <w:b/>
          <w:bCs/>
          <w:szCs w:val="22"/>
          <w:u w:val="single"/>
          <w:lang w:val="el-GR"/>
        </w:rPr>
        <w:t>Ο ΠΡΟΣΦΕΡΩΝ</w:t>
      </w:r>
    </w:p>
    <w:p w14:paraId="48F16E2E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>
        <w:rPr>
          <w:b/>
          <w:bCs/>
          <w:szCs w:val="22"/>
          <w:u w:val="single"/>
          <w:lang w:val="el-GR"/>
        </w:rPr>
        <w:t>________________________________</w:t>
      </w:r>
    </w:p>
    <w:p w14:paraId="5D87065D">
      <w:pPr>
        <w:spacing w:line="276" w:lineRule="auto"/>
        <w:rPr>
          <w:b/>
          <w:bCs/>
          <w:szCs w:val="22"/>
          <w:u w:val="single"/>
          <w:lang w:val="el-GR"/>
        </w:rPr>
      </w:pPr>
    </w:p>
    <w:p w14:paraId="5B26E9B8">
      <w:pPr>
        <w:spacing w:line="276" w:lineRule="auto"/>
        <w:rPr>
          <w:b/>
          <w:bCs/>
          <w:szCs w:val="22"/>
          <w:u w:val="single"/>
          <w:lang w:val="el-GR"/>
        </w:rPr>
      </w:pPr>
    </w:p>
    <w:p w14:paraId="0360763F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>
        <w:rPr>
          <w:b/>
          <w:bCs/>
          <w:szCs w:val="22"/>
          <w:u w:val="single"/>
          <w:lang w:val="el-GR"/>
        </w:rPr>
        <w:t>(Σφραγίδα - Υπογραφή)</w:t>
      </w:r>
    </w:p>
    <w:p w14:paraId="3696217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Narrow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6FF1"/>
    <w:rsid w:val="5AD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20"/>
      <w:jc w:val="both"/>
    </w:pPr>
    <w:rPr>
      <w:rFonts w:ascii="Calibri" w:hAnsi="Calibri" w:eastAsia="Times New Roman" w:cs="Calibri"/>
      <w:sz w:val="22"/>
      <w:szCs w:val="24"/>
      <w:lang w:val="en-GB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2025-08-12T07:14:00Z</dcterms:created>
  <dc:creator>user</dc:creator>
  <cp:lastModifiedBy>user</cp:lastModifiedBy>
  <dcterms:modified xsi:type="dcterms:W3CDTF">2025-08-12T07:20:23Z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BFF27BC2AD50442D8C9F6281FD52F979_11</vt:lpwstr>
  </property>
</Properties>
</file>