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49" w:rsidRDefault="00AB5D49" w:rsidP="00AB5D49">
      <w:pPr>
        <w:spacing w:after="0"/>
        <w:outlineLvl w:val="0"/>
        <w:rPr>
          <w:rFonts w:eastAsia="Arial" w:cs="Arial"/>
          <w:u w:val="single"/>
          <w:lang w:eastAsia="el-GR"/>
        </w:rPr>
      </w:pPr>
      <w:r>
        <w:rPr>
          <w:rFonts w:eastAsia="Arial" w:cs="Arial"/>
          <w:noProof/>
          <w:u w:val="single"/>
          <w:lang w:val="el-GR" w:eastAsia="el-GR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-664845</wp:posOffset>
            </wp:positionH>
            <wp:positionV relativeFrom="paragraph">
              <wp:posOffset>-161925</wp:posOffset>
            </wp:positionV>
            <wp:extent cx="702945" cy="704850"/>
            <wp:effectExtent l="19050" t="0" r="1905" b="0"/>
            <wp:wrapSquare wrapText="largest"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D49" w:rsidRDefault="00AB5D49" w:rsidP="00AB5D49">
      <w:pPr>
        <w:spacing w:after="0"/>
        <w:outlineLvl w:val="0"/>
        <w:rPr>
          <w:rFonts w:eastAsia="Arial" w:cs="Arial"/>
          <w:u w:val="single"/>
          <w:lang w:eastAsia="el-GR"/>
        </w:rPr>
      </w:pPr>
    </w:p>
    <w:p w:rsidR="00AB5D49" w:rsidRDefault="00AB5D49" w:rsidP="00AB5D49">
      <w:pPr>
        <w:spacing w:after="0"/>
        <w:outlineLvl w:val="0"/>
        <w:rPr>
          <w:rFonts w:eastAsia="Arial" w:cs="Arial"/>
          <w:u w:val="single"/>
          <w:lang w:eastAsia="el-GR"/>
        </w:rPr>
      </w:pPr>
    </w:p>
    <w:tbl>
      <w:tblPr>
        <w:tblW w:w="10632" w:type="dxa"/>
        <w:tblInd w:w="-1051" w:type="dxa"/>
        <w:tblLayout w:type="fixed"/>
        <w:tblCellMar>
          <w:left w:w="83" w:type="dxa"/>
        </w:tblCellMar>
        <w:tblLook w:val="0000"/>
      </w:tblPr>
      <w:tblGrid>
        <w:gridCol w:w="43"/>
        <w:gridCol w:w="486"/>
        <w:gridCol w:w="5000"/>
        <w:gridCol w:w="1417"/>
        <w:gridCol w:w="1418"/>
        <w:gridCol w:w="2268"/>
      </w:tblGrid>
      <w:tr w:rsidR="00AB5D49" w:rsidRPr="00A86779" w:rsidTr="00AB5D49">
        <w:tc>
          <w:tcPr>
            <w:tcW w:w="1063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B5D49" w:rsidRPr="00A86779" w:rsidRDefault="00AB5D49" w:rsidP="006B3F94">
            <w:pPr>
              <w:widowControl w:val="0"/>
              <w:tabs>
                <w:tab w:val="left" w:pos="6255"/>
              </w:tabs>
              <w:spacing w:after="0"/>
              <w:rPr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 xml:space="preserve">ΕΛΛΗΝΙΚΗ ΔΗΜΟΚΡΑΤΙΑ                                                   </w:t>
            </w:r>
            <w:r w:rsidRPr="00A86779">
              <w:rPr>
                <w:rFonts w:ascii="Arial" w:hAnsi="Arial"/>
                <w:b/>
                <w:bCs/>
                <w:sz w:val="20"/>
                <w:szCs w:val="20"/>
                <w:u w:val="double"/>
                <w:lang w:val="el-GR" w:eastAsia="el-GR"/>
              </w:rPr>
              <w:t>ΠΡΟΜΗΘΕΙΑ</w:t>
            </w: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 xml:space="preserve">: </w:t>
            </w:r>
            <w:r w:rsidRPr="00A86779">
              <w:rPr>
                <w:rFonts w:ascii="Arial" w:hAnsi="Arial"/>
                <w:b/>
                <w:color w:val="000000"/>
                <w:sz w:val="20"/>
                <w:szCs w:val="20"/>
                <w:lang w:val="el-GR"/>
              </w:rPr>
              <w:t xml:space="preserve">« Προμήθεια </w:t>
            </w:r>
            <w:r w:rsidRPr="00A86779">
              <w:rPr>
                <w:rFonts w:ascii="Arial" w:eastAsia="Arial" w:hAnsi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σαρώθρων για τα </w:t>
            </w:r>
          </w:p>
          <w:p w:rsidR="00AB5D49" w:rsidRPr="00A86779" w:rsidRDefault="00AB5D49" w:rsidP="006B3F94">
            <w:pPr>
              <w:widowControl w:val="0"/>
              <w:tabs>
                <w:tab w:val="left" w:pos="6255"/>
              </w:tabs>
              <w:spacing w:after="0"/>
              <w:rPr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 xml:space="preserve">ΝΟΜΟΣ ΑΤΤΙΚΗΣ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 xml:space="preserve">                           </w:t>
            </w: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A86779">
              <w:rPr>
                <w:rFonts w:ascii="Arial" w:eastAsia="Arial" w:hAnsi="Arial"/>
                <w:b/>
                <w:bCs/>
                <w:color w:val="000000"/>
                <w:sz w:val="20"/>
                <w:szCs w:val="20"/>
                <w:lang w:val="el-GR" w:eastAsia="el-GR"/>
              </w:rPr>
              <w:t>κοιμητήρια του Δήμου Αθηναίων».</w:t>
            </w:r>
          </w:p>
          <w:p w:rsidR="00AB5D49" w:rsidRPr="00A86779" w:rsidRDefault="00AB5D49" w:rsidP="006B3F94">
            <w:pPr>
              <w:widowControl w:val="0"/>
              <w:tabs>
                <w:tab w:val="left" w:pos="5397"/>
              </w:tabs>
              <w:spacing w:after="0"/>
              <w:rPr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>ΔΗΜΟΣ ΑΘΗΝΑΙΩΝ</w:t>
            </w:r>
          </w:p>
          <w:p w:rsidR="00AB5D49" w:rsidRPr="00A86779" w:rsidRDefault="00AB5D49" w:rsidP="006B3F94">
            <w:pPr>
              <w:widowControl w:val="0"/>
              <w:tabs>
                <w:tab w:val="left" w:pos="6255"/>
              </w:tabs>
              <w:spacing w:after="0"/>
              <w:rPr>
                <w:rFonts w:ascii="Arial" w:hAnsi="Arial"/>
                <w:sz w:val="20"/>
                <w:szCs w:val="20"/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>ΓΕΝΙΚΗ ΔΙΕΥΘΥΝΣΗ ΤΕΧΝΙΚΩΝ ΥΠΗΡΕΣΙΩΝ ΚΑΙ ΕΡΓΩΝ</w:t>
            </w:r>
          </w:p>
          <w:p w:rsidR="00AB5D49" w:rsidRPr="00A86779" w:rsidRDefault="00AB5D49" w:rsidP="006B3F94">
            <w:pPr>
              <w:widowControl w:val="0"/>
              <w:tabs>
                <w:tab w:val="left" w:pos="6255"/>
              </w:tabs>
              <w:spacing w:after="0"/>
              <w:rPr>
                <w:rFonts w:ascii="Arial" w:hAnsi="Arial"/>
                <w:sz w:val="20"/>
                <w:szCs w:val="20"/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>Δ/ΝΣΗ ΜΗΧΑΝΟΛΟΓΙΚΟΥ</w:t>
            </w:r>
          </w:p>
          <w:p w:rsidR="00AB5D49" w:rsidRPr="00A86779" w:rsidRDefault="00AB5D49" w:rsidP="006B3F94">
            <w:pPr>
              <w:widowControl w:val="0"/>
              <w:tabs>
                <w:tab w:val="left" w:pos="6255"/>
              </w:tabs>
              <w:spacing w:after="0"/>
              <w:rPr>
                <w:rFonts w:ascii="Arial" w:hAnsi="Arial"/>
                <w:sz w:val="20"/>
                <w:szCs w:val="20"/>
                <w:lang w:val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>ΤΜΗΜΑ ΜΕΛΕΤΩΝ, ΠΡΟΓΡΑΜΜΑΤΙΣΜΟΥ ΔΙΟΙΚΗΤΙΚΗΣ</w:t>
            </w:r>
          </w:p>
          <w:p w:rsidR="00AB5D49" w:rsidRPr="00A86779" w:rsidRDefault="00AB5D49" w:rsidP="006B3F94">
            <w:pPr>
              <w:widowControl w:val="0"/>
              <w:spacing w:after="0"/>
              <w:rPr>
                <w:b/>
                <w:bCs/>
                <w:lang w:val="el-GR" w:eastAsia="el-GR"/>
              </w:rPr>
            </w:pPr>
            <w:r w:rsidRPr="00A86779">
              <w:rPr>
                <w:rFonts w:ascii="Arial" w:hAnsi="Arial"/>
                <w:b/>
                <w:bCs/>
                <w:sz w:val="20"/>
                <w:szCs w:val="20"/>
                <w:lang w:val="el-GR" w:eastAsia="el-GR"/>
              </w:rPr>
              <w:t>ΥΠΟΣΤΗΡΙΞΗΣ ΚΑΙ ΗΛΕΚΤΡΟΝΙΚΗΣ ΔΙΑΚΥΒΕΡΝΗΣΗΣ</w:t>
            </w:r>
          </w:p>
          <w:p w:rsidR="00AB5D49" w:rsidRPr="00A86779" w:rsidRDefault="00AB5D49" w:rsidP="006B3F94">
            <w:pPr>
              <w:widowControl w:val="0"/>
              <w:spacing w:after="0"/>
              <w:rPr>
                <w:bCs/>
                <w:lang w:val="el-GR" w:eastAsia="el-GR"/>
              </w:rPr>
            </w:pP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Ταχ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. Δ/</w:t>
            </w: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νση: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 xml:space="preserve"> Ιερά Οδός 151 </w:t>
            </w: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Ταχ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 xml:space="preserve">. </w:t>
            </w: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Κώδικας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: 122-41</w:t>
            </w:r>
          </w:p>
        </w:tc>
      </w:tr>
      <w:tr w:rsidR="00AB5D49" w:rsidTr="00AB5D49">
        <w:tc>
          <w:tcPr>
            <w:tcW w:w="1063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B5D49" w:rsidRPr="00A86779" w:rsidRDefault="00AB5D49" w:rsidP="006B3F94">
            <w:pPr>
              <w:widowControl w:val="0"/>
              <w:spacing w:after="0"/>
              <w:rPr>
                <w:bCs/>
                <w:lang w:eastAsia="el-GR"/>
              </w:rPr>
            </w:pP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Πληροφορίες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 xml:space="preserve">: </w:t>
            </w: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Βαρθαλίτης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Αλέξανδρος</w:t>
            </w:r>
            <w:proofErr w:type="spellEnd"/>
          </w:p>
        </w:tc>
      </w:tr>
      <w:tr w:rsidR="00AB5D49" w:rsidTr="00AB5D49">
        <w:tc>
          <w:tcPr>
            <w:tcW w:w="1063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B5D49" w:rsidRPr="00A86779" w:rsidRDefault="00AB5D49" w:rsidP="006B3F94">
            <w:pPr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Τηλ</w:t>
            </w:r>
            <w:proofErr w:type="spellEnd"/>
            <w:r w:rsidRPr="00A86779">
              <w:rPr>
                <w:rFonts w:ascii="Arial" w:hAnsi="Arial"/>
                <w:bCs/>
                <w:sz w:val="20"/>
                <w:szCs w:val="20"/>
                <w:lang w:eastAsia="el-GR"/>
              </w:rPr>
              <w:t>.: 210-34022416</w:t>
            </w:r>
          </w:p>
        </w:tc>
      </w:tr>
      <w:tr w:rsidR="00AB5D49" w:rsidRPr="00005023" w:rsidTr="00AB5D49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B5D49" w:rsidRPr="00A86779" w:rsidRDefault="00AB5D49" w:rsidP="006B3F94">
            <w:pPr>
              <w:widowControl w:val="0"/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 w:rsidRPr="00A86779">
              <w:rPr>
                <w:rFonts w:ascii="Arial" w:hAnsi="Arial"/>
                <w:bCs/>
                <w:sz w:val="20"/>
                <w:szCs w:val="20"/>
                <w:lang w:val="en-US" w:eastAsia="el-GR"/>
              </w:rPr>
              <w:t>e-mail : a.varthalitis@athens.gr</w:t>
            </w: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48"/>
        </w:trPr>
        <w:tc>
          <w:tcPr>
            <w:tcW w:w="10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bidi="el-GR"/>
              </w:rPr>
            </w:pPr>
            <w:r w:rsidRPr="00A86779">
              <w:rPr>
                <w:rFonts w:ascii="Times New Roman" w:hAnsi="Times New Roman" w:cs="Times New Roman"/>
                <w:b/>
                <w:sz w:val="24"/>
              </w:rPr>
              <w:t>ΦΥΛΛΟ ΣΥΜΜΟΡΦΩΣΗΣ</w:t>
            </w: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46"/>
        </w:trPr>
        <w:tc>
          <w:tcPr>
            <w:tcW w:w="105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49" w:rsidRPr="00D14F29" w:rsidRDefault="00AB5D49" w:rsidP="006B3F94">
            <w:pPr>
              <w:pStyle w:val="a3"/>
              <w:widowControl w:val="0"/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 xml:space="preserve">ΑΡΘΡΟ 1. </w:t>
            </w:r>
            <w:proofErr w:type="spellStart"/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>Αυτοκινούμενο</w:t>
            </w:r>
            <w:proofErr w:type="spellEnd"/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 xml:space="preserve">  </w:t>
            </w:r>
            <w:proofErr w:type="spellStart"/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>Αναρροφητικό</w:t>
            </w:r>
            <w:proofErr w:type="spellEnd"/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 xml:space="preserve">  </w:t>
            </w:r>
            <w:proofErr w:type="spellStart"/>
            <w:r w:rsidRPr="00D14F29">
              <w:rPr>
                <w:rFonts w:ascii="Times New Roman" w:hAnsi="Times New Roman" w:cs="Times New Roman"/>
                <w:b/>
                <w:szCs w:val="22"/>
                <w:u w:val="single"/>
                <w:lang w:bidi="el-GR"/>
              </w:rPr>
              <w:t>Σάρωθρο</w:t>
            </w:r>
            <w:proofErr w:type="spellEnd"/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4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D14F2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F29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ΠΕΡΙΓΡΑΦΗ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ΑΠΑΙΤΗΣΗ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ΑΠΑΝΤΗΣΗ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ΠΑΡΑΤΗΡΗΣΕΙΣ/ ΠΑΡΑΠΟΜΠΕΣ</w:t>
            </w: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45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Γενικά Χαρακτηριστικά 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–</w:t>
            </w: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Απαιτήσεις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55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Πλαίσιο Οχήματος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63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Κινητήρας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9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Σύστημα Μετάδοσης Κίνησης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5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Σύστημα Πέδησης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91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Σύστημα Διεύθυνσης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45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Υδραυλικό σύστημα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0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Καμπίνα χειρισμού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01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Σύστημα σάρωσης-κάδος απορριμμάτων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64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Σύστημα καταστολής της σκόνης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65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Συνοδευτικός εξοπλισμός πλύσης με πιστολέτο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51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Συνοδευτικός εξοπλισμός εξωτερικού αγωγού αναρρόφησης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42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D14F2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Εγγύηση – Συντήρηση - Παράδοση</w:t>
            </w:r>
          </w:p>
          <w:p w:rsidR="00AB5D49" w:rsidRPr="00D14F2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blPrEx>
          <w:tblCellMar>
            <w:left w:w="28" w:type="dxa"/>
            <w:right w:w="28" w:type="dxa"/>
          </w:tblCellMar>
          <w:tblLook w:val="04A0"/>
        </w:tblPrEx>
        <w:trPr>
          <w:gridBefore w:val="1"/>
          <w:wBefore w:w="43" w:type="dxa"/>
          <w:trHeight w:val="363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Λοιπά στοιχεία</w:t>
            </w:r>
          </w:p>
          <w:p w:rsidR="00AB5D49" w:rsidRPr="00D14F29" w:rsidRDefault="00AB5D49" w:rsidP="00AB5D49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14F2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5D49" w:rsidRPr="00A86779" w:rsidRDefault="00AB5D49" w:rsidP="006B3F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5D49" w:rsidRPr="00A86779" w:rsidRDefault="00AB5D49" w:rsidP="006B3F94">
            <w:pPr>
              <w:widowControl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B5D49" w:rsidRDefault="00AB5D49" w:rsidP="00AB5D49">
      <w:pPr>
        <w:spacing w:after="0"/>
        <w:jc w:val="left"/>
        <w:rPr>
          <w:rFonts w:ascii="Times New Roman" w:eastAsia="Arial" w:hAnsi="Times New Roman" w:cs="Times New Roman"/>
          <w:lang w:eastAsia="el-GR"/>
        </w:rPr>
      </w:pPr>
    </w:p>
    <w:p w:rsidR="00AB5D49" w:rsidRDefault="00AB5D49">
      <w:pPr>
        <w:suppressAutoHyphens w:val="0"/>
        <w:spacing w:after="200" w:line="276" w:lineRule="auto"/>
        <w:jc w:val="left"/>
        <w:rPr>
          <w:rFonts w:ascii="Times New Roman" w:eastAsia="Arial" w:hAnsi="Times New Roman" w:cs="Times New Roman"/>
          <w:lang w:eastAsia="el-GR"/>
        </w:rPr>
      </w:pPr>
      <w:r>
        <w:rPr>
          <w:rFonts w:ascii="Times New Roman" w:eastAsia="Arial" w:hAnsi="Times New Roman" w:cs="Times New Roman"/>
          <w:lang w:eastAsia="el-GR"/>
        </w:rPr>
        <w:br w:type="page"/>
      </w:r>
    </w:p>
    <w:p w:rsidR="00AB5D49" w:rsidRPr="00A86779" w:rsidRDefault="00AB5D49" w:rsidP="00AB5D49">
      <w:pPr>
        <w:spacing w:after="0"/>
        <w:jc w:val="left"/>
        <w:rPr>
          <w:rFonts w:ascii="Times New Roman" w:eastAsia="Arial" w:hAnsi="Times New Roman" w:cs="Times New Roman"/>
          <w:lang w:eastAsia="el-GR"/>
        </w:rPr>
      </w:pPr>
    </w:p>
    <w:tbl>
      <w:tblPr>
        <w:tblW w:w="10632" w:type="dxa"/>
        <w:tblInd w:w="-124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4554"/>
        <w:gridCol w:w="1365"/>
        <w:gridCol w:w="1530"/>
        <w:gridCol w:w="2697"/>
      </w:tblGrid>
      <w:tr w:rsidR="00AB5D49" w:rsidRPr="00A86779" w:rsidTr="00AB5D49">
        <w:trPr>
          <w:trHeight w:val="593"/>
        </w:trPr>
        <w:tc>
          <w:tcPr>
            <w:tcW w:w="10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6779">
              <w:rPr>
                <w:rFonts w:ascii="Times New Roman" w:eastAsia="Arial" w:hAnsi="Times New Roman" w:cs="Times New Roman"/>
                <w:b/>
                <w:sz w:val="24"/>
                <w:lang w:eastAsia="el-GR"/>
              </w:rPr>
              <w:t>Φ</w:t>
            </w:r>
            <w:r w:rsidRPr="00A86779">
              <w:rPr>
                <w:rFonts w:ascii="Times New Roman" w:hAnsi="Times New Roman" w:cs="Times New Roman"/>
                <w:b/>
                <w:sz w:val="24"/>
              </w:rPr>
              <w:t>ΥΛΛΟ ΣΥΜΜΟΡΦΩΣΗΣ</w:t>
            </w:r>
          </w:p>
        </w:tc>
      </w:tr>
      <w:tr w:rsidR="00AB5D49" w:rsidRPr="00A86779" w:rsidTr="00AB5D49">
        <w:trPr>
          <w:trHeight w:val="699"/>
        </w:trPr>
        <w:tc>
          <w:tcPr>
            <w:tcW w:w="106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  <w:u w:val="single"/>
                <w:lang w:val="el-GR"/>
              </w:rPr>
            </w:pPr>
            <w:r w:rsidRPr="00A8677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l-GR"/>
              </w:rPr>
              <w:t>ΑΡΘΡΟ 2.</w:t>
            </w:r>
            <w:r w:rsidRPr="00A86779">
              <w:rPr>
                <w:rFonts w:ascii="Times New Roman" w:hAnsi="Times New Roman" w:cs="Times New Roman"/>
                <w:b/>
                <w:u w:val="single"/>
                <w:lang w:val="el-GR"/>
              </w:rPr>
              <w:t>Αυτοκινούμενο Σάρωθρο Πεζού Χειριστή</w:t>
            </w:r>
          </w:p>
        </w:tc>
      </w:tr>
      <w:tr w:rsidR="00AB5D49" w:rsidRPr="00A86779" w:rsidTr="00AB5D49">
        <w:trPr>
          <w:trHeight w:val="546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779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ΠΕΡΙΓΡΑΦΗ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ΑΠΑΙΤΗΣΗ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ΑΠΑΝΤΗΣΗ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6779">
              <w:rPr>
                <w:rFonts w:ascii="Times New Roman" w:hAnsi="Times New Roman" w:cs="Times New Roman"/>
                <w:b/>
              </w:rPr>
              <w:t>ΠΑΡΑΤΗΡΗΣΕΙΣ/ ΠΑΡΑΠΟΜΠΕΣ</w:t>
            </w: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 xml:space="preserve">Γενικά Χαρακτηριστικά </w:t>
            </w:r>
            <w:r>
              <w:rPr>
                <w:rFonts w:ascii="Times New Roman" w:hAnsi="Times New Roman" w:cs="Times New Roman"/>
                <w:lang w:val="el-GR"/>
              </w:rPr>
              <w:t>–</w:t>
            </w:r>
            <w:r w:rsidRPr="00A86779">
              <w:rPr>
                <w:rFonts w:ascii="Times New Roman" w:hAnsi="Times New Roman" w:cs="Times New Roman"/>
                <w:lang w:val="el-GR"/>
              </w:rPr>
              <w:t xml:space="preserve"> Απαιτήσεις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Κινητήρας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Σύστημα Μετάδοσης Κίνησης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Σύστημα Διεύθυνσης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Διατάξεις χειρισμών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Σύστημα σάρωσης-κάδος απορριμμάτων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Σύστημα καταστολής της σκόνης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Εγγύηση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A86779">
              <w:rPr>
                <w:rFonts w:ascii="Times New Roman" w:hAnsi="Times New Roman" w:cs="Times New Roman"/>
                <w:lang w:val="el-GR"/>
              </w:rPr>
              <w:t>–Τεχνική Υποστήριξη-Παράδοση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5D49" w:rsidRPr="00A86779" w:rsidTr="00AB5D49">
        <w:trPr>
          <w:trHeight w:val="701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Λοιπά στοιχεία</w:t>
            </w:r>
          </w:p>
          <w:p w:rsidR="00AB5D49" w:rsidRPr="00A86779" w:rsidRDefault="00AB5D49" w:rsidP="00AB5D49">
            <w:pPr>
              <w:spacing w:after="0"/>
              <w:jc w:val="left"/>
              <w:rPr>
                <w:rFonts w:ascii="Times New Roman" w:hAnsi="Times New Roman" w:cs="Times New Roman"/>
                <w:lang w:val="el-GR"/>
              </w:rPr>
            </w:pPr>
            <w:r w:rsidRPr="00A86779">
              <w:rPr>
                <w:rFonts w:ascii="Times New Roman" w:hAnsi="Times New Roman" w:cs="Times New Roman"/>
                <w:lang w:val="el-GR"/>
              </w:rPr>
              <w:t>Όπως ορίζονται στην σχετική μελέτη της διακήρυξης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B5D49" w:rsidRPr="00A86779" w:rsidRDefault="00AB5D49" w:rsidP="006B3F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6779">
              <w:rPr>
                <w:rFonts w:ascii="Times New Roman" w:hAnsi="Times New Roman" w:cs="Times New Roman"/>
              </w:rPr>
              <w:t>ΝΑΙ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5D49" w:rsidRPr="00A86779" w:rsidRDefault="00AB5D49" w:rsidP="006B3F94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B5D49" w:rsidRPr="0032277E" w:rsidRDefault="00AB5D49" w:rsidP="00AB5D49">
      <w:pPr>
        <w:spacing w:after="0"/>
        <w:rPr>
          <w:rFonts w:ascii="Times New Roman" w:hAnsi="Times New Roman" w:cs="Times New Roman"/>
          <w:lang w:val="el-GR"/>
        </w:rPr>
      </w:pPr>
    </w:p>
    <w:p w:rsidR="00AB5D49" w:rsidRPr="0032277E" w:rsidRDefault="00AB5D49" w:rsidP="00AB5D49">
      <w:pPr>
        <w:spacing w:after="0"/>
        <w:rPr>
          <w:rFonts w:ascii="Times New Roman" w:hAnsi="Times New Roman" w:cs="Times New Roman"/>
          <w:lang w:val="el-GR"/>
        </w:rPr>
      </w:pPr>
    </w:p>
    <w:p w:rsidR="00AB5D49" w:rsidRPr="0032277E" w:rsidRDefault="00AB5D49" w:rsidP="00AB5D49">
      <w:pPr>
        <w:spacing w:after="0"/>
        <w:rPr>
          <w:rFonts w:ascii="Times New Roman" w:hAnsi="Times New Roman" w:cs="Times New Roman"/>
          <w:lang w:val="el-GR"/>
        </w:rPr>
      </w:pPr>
    </w:p>
    <w:p w:rsidR="00AB5D49" w:rsidRPr="0032277E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  <w:r w:rsidRPr="0032277E">
        <w:rPr>
          <w:rFonts w:ascii="Times New Roman" w:hAnsi="Times New Roman" w:cs="Times New Roman"/>
          <w:lang w:val="el-GR"/>
        </w:rPr>
        <w:t>ΑΘΗΝΑ ………………………………….</w:t>
      </w:r>
    </w:p>
    <w:p w:rsidR="00AB5D49" w:rsidRPr="0032277E" w:rsidRDefault="00AB5D49" w:rsidP="00AB5D49">
      <w:pPr>
        <w:spacing w:after="0"/>
        <w:rPr>
          <w:rFonts w:ascii="Times New Roman" w:hAnsi="Times New Roman" w:cs="Times New Roman"/>
          <w:lang w:val="el-GR"/>
        </w:rPr>
      </w:pPr>
    </w:p>
    <w:p w:rsidR="00AB5D49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  <w:r w:rsidRPr="0032277E">
        <w:rPr>
          <w:rFonts w:ascii="Times New Roman" w:hAnsi="Times New Roman" w:cs="Times New Roman"/>
          <w:lang w:val="el-GR"/>
        </w:rPr>
        <w:t>Ο ΠΡΟΣΦΕΡΩΝ</w:t>
      </w:r>
    </w:p>
    <w:p w:rsidR="00AB5D49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</w:p>
    <w:p w:rsidR="00AB5D49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</w:p>
    <w:p w:rsidR="00AB5D49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</w:p>
    <w:p w:rsidR="00AB5D49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</w:p>
    <w:p w:rsidR="00AB5D49" w:rsidRPr="0032277E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</w:p>
    <w:p w:rsidR="00AB5D49" w:rsidRPr="0032277E" w:rsidRDefault="00AB5D49" w:rsidP="00AB5D49">
      <w:pPr>
        <w:spacing w:after="0"/>
        <w:jc w:val="center"/>
        <w:rPr>
          <w:rFonts w:ascii="Times New Roman" w:hAnsi="Times New Roman" w:cs="Times New Roman"/>
          <w:lang w:val="el-GR"/>
        </w:rPr>
      </w:pPr>
      <w:r w:rsidRPr="0032277E">
        <w:rPr>
          <w:rFonts w:ascii="Times New Roman" w:hAnsi="Times New Roman" w:cs="Times New Roman"/>
          <w:lang w:val="el-GR"/>
        </w:rPr>
        <w:t>(Υπογραφή &amp; Σφραγίδα)</w:t>
      </w:r>
    </w:p>
    <w:p w:rsidR="00AB5D49" w:rsidRPr="0032277E" w:rsidRDefault="00AB5D49" w:rsidP="00AB5D49">
      <w:pPr>
        <w:spacing w:after="0"/>
        <w:rPr>
          <w:rFonts w:ascii="Times New Roman" w:hAnsi="Times New Roman" w:cs="Times New Roman"/>
          <w:lang w:val="el-GR"/>
        </w:rPr>
      </w:pPr>
    </w:p>
    <w:p w:rsidR="00AF3E7C" w:rsidRDefault="00AF3E7C"/>
    <w:sectPr w:rsidR="00AF3E7C" w:rsidSect="00AF3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D49"/>
    <w:rsid w:val="00AB5D49"/>
    <w:rsid w:val="00A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4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B5D49"/>
    <w:pPr>
      <w:spacing w:after="240"/>
    </w:pPr>
  </w:style>
  <w:style w:type="character" w:customStyle="1" w:styleId="Char">
    <w:name w:val="Σώμα κειμένου Char"/>
    <w:basedOn w:val="a0"/>
    <w:link w:val="a3"/>
    <w:rsid w:val="00AB5D49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2022-04-15T10:02:00Z</dcterms:created>
  <dcterms:modified xsi:type="dcterms:W3CDTF">2022-04-15T10:09:00Z</dcterms:modified>
</cp:coreProperties>
</file>